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4D37" w14:textId="7A3AFB0C" w:rsidR="00B650E5" w:rsidRPr="00DF6D54" w:rsidRDefault="00B650E5" w:rsidP="00B650E5">
      <w:pPr>
        <w:spacing w:after="0"/>
        <w:rPr>
          <w:b/>
          <w:bCs/>
        </w:rPr>
      </w:pPr>
      <w:r w:rsidRPr="00DF6D54">
        <w:rPr>
          <w:b/>
          <w:bCs/>
        </w:rPr>
        <w:t>CASAS Implementation Training</w:t>
      </w:r>
      <w:r w:rsidR="009C3028">
        <w:rPr>
          <w:b/>
          <w:bCs/>
        </w:rPr>
        <w:t xml:space="preserve"> - </w:t>
      </w:r>
      <w:r w:rsidRPr="00DF6D54">
        <w:rPr>
          <w:b/>
          <w:bCs/>
        </w:rPr>
        <w:t>10-7-2022</w:t>
      </w:r>
    </w:p>
    <w:p w14:paraId="18D6DE66" w14:textId="19C1B72E" w:rsidR="00B650E5" w:rsidRDefault="00206482" w:rsidP="00B650E5">
      <w:pPr>
        <w:spacing w:after="0"/>
      </w:pPr>
      <w:hyperlink r:id="rId5" w:history="1">
        <w:r w:rsidRPr="00E62C24">
          <w:rPr>
            <w:rStyle w:val="Hyperlink"/>
          </w:rPr>
          <w:t>https://tinyurl.com/5xwmvmx6</w:t>
        </w:r>
      </w:hyperlink>
      <w:r>
        <w:t xml:space="preserve"> </w:t>
      </w:r>
      <w:r w:rsidR="00DD3785">
        <w:t xml:space="preserve"> </w:t>
      </w:r>
    </w:p>
    <w:p w14:paraId="5B5DEFAE" w14:textId="77777777" w:rsidR="00DD3785" w:rsidRPr="00DD3785" w:rsidRDefault="00DD3785" w:rsidP="00B650E5">
      <w:pPr>
        <w:spacing w:after="0"/>
        <w:rPr>
          <w:sz w:val="16"/>
          <w:szCs w:val="16"/>
        </w:rPr>
      </w:pPr>
    </w:p>
    <w:p w14:paraId="24CA8308" w14:textId="497A82C2" w:rsidR="00B650E5" w:rsidRPr="00DF6D54" w:rsidRDefault="00250B0D" w:rsidP="00B650E5">
      <w:pPr>
        <w:spacing w:after="0"/>
        <w:rPr>
          <w:b/>
          <w:bCs/>
        </w:rPr>
      </w:pPr>
      <w:r w:rsidRPr="00DF6D54">
        <w:rPr>
          <w:b/>
          <w:bCs/>
        </w:rPr>
        <w:t>CASAS Online Training</w:t>
      </w:r>
    </w:p>
    <w:p w14:paraId="7BF73B98" w14:textId="415C7007" w:rsidR="00250B0D" w:rsidRDefault="00250B0D" w:rsidP="00B650E5">
      <w:pPr>
        <w:spacing w:after="0"/>
      </w:pPr>
      <w:hyperlink r:id="rId6" w:history="1">
        <w:r w:rsidRPr="00E62C24">
          <w:rPr>
            <w:rStyle w:val="Hyperlink"/>
          </w:rPr>
          <w:t>http://training.casas.org/</w:t>
        </w:r>
      </w:hyperlink>
    </w:p>
    <w:p w14:paraId="69324642" w14:textId="697BB69C" w:rsidR="00250B0D" w:rsidRPr="00DD3785" w:rsidRDefault="00250B0D" w:rsidP="00B650E5">
      <w:pPr>
        <w:spacing w:after="0"/>
        <w:rPr>
          <w:sz w:val="16"/>
          <w:szCs w:val="16"/>
        </w:rPr>
      </w:pPr>
    </w:p>
    <w:p w14:paraId="4A19658C" w14:textId="45245383" w:rsidR="00250B0D" w:rsidRPr="00DF6D54" w:rsidRDefault="00250B0D" w:rsidP="00B650E5">
      <w:pPr>
        <w:spacing w:after="0"/>
        <w:rPr>
          <w:b/>
          <w:bCs/>
        </w:rPr>
      </w:pPr>
      <w:r w:rsidRPr="00DF6D54">
        <w:rPr>
          <w:b/>
          <w:bCs/>
        </w:rPr>
        <w:t>English Language Proficiency Standards</w:t>
      </w:r>
    </w:p>
    <w:p w14:paraId="70DAAAA9" w14:textId="4FBA2186" w:rsidR="00250B0D" w:rsidRDefault="00250B0D" w:rsidP="00B650E5">
      <w:pPr>
        <w:spacing w:after="0"/>
        <w:rPr>
          <w:rFonts w:eastAsiaTheme="minorEastAsia" w:hAnsi="Euphemia"/>
          <w:color w:val="4472C4" w:themeColor="accent1"/>
          <w:kern w:val="24"/>
        </w:rPr>
      </w:pPr>
      <w:hyperlink r:id="rId7" w:history="1">
        <w:r w:rsidRPr="00806BEC">
          <w:rPr>
            <w:rFonts w:eastAsiaTheme="minorEastAsia" w:hAnsi="Euphemia"/>
            <w:color w:val="4472C4" w:themeColor="accent1"/>
            <w:kern w:val="24"/>
            <w:u w:val="single"/>
          </w:rPr>
          <w:t>https://lincs.ed.gov/publications/pdf/elp-standards-adult-ed.pdf</w:t>
        </w:r>
      </w:hyperlink>
    </w:p>
    <w:p w14:paraId="32A4FF60" w14:textId="7EE5DCB7" w:rsidR="00806BEC" w:rsidRPr="00DD3785" w:rsidRDefault="00806BEC" w:rsidP="00B650E5">
      <w:pPr>
        <w:spacing w:after="0"/>
        <w:rPr>
          <w:rFonts w:eastAsiaTheme="minorEastAsia" w:hAnsi="Euphemia"/>
          <w:color w:val="4472C4" w:themeColor="accent1"/>
          <w:kern w:val="24"/>
          <w:sz w:val="16"/>
          <w:szCs w:val="16"/>
        </w:rPr>
      </w:pPr>
    </w:p>
    <w:p w14:paraId="53514653" w14:textId="507ADB1F" w:rsidR="00806BEC" w:rsidRPr="00DF6D54" w:rsidRDefault="00806BEC" w:rsidP="00B650E5">
      <w:pPr>
        <w:spacing w:after="0"/>
        <w:rPr>
          <w:rFonts w:eastAsiaTheme="minorEastAsia" w:hAnsi="Euphemia"/>
          <w:b/>
          <w:bCs/>
          <w:kern w:val="24"/>
        </w:rPr>
      </w:pPr>
      <w:r w:rsidRPr="00DF6D54">
        <w:rPr>
          <w:rFonts w:eastAsiaTheme="minorEastAsia" w:hAnsi="Euphemia"/>
          <w:b/>
          <w:bCs/>
          <w:kern w:val="24"/>
        </w:rPr>
        <w:t>MN Disabilities Website</w:t>
      </w:r>
    </w:p>
    <w:p w14:paraId="5EB136C5" w14:textId="3390CE97" w:rsidR="00806BEC" w:rsidRDefault="00BD3B47" w:rsidP="00B650E5">
      <w:pPr>
        <w:spacing w:after="0"/>
        <w:rPr>
          <w:rFonts w:eastAsiaTheme="minorEastAsia" w:hAnsi="Euphemia"/>
          <w:color w:val="0070C0"/>
          <w:kern w:val="24"/>
        </w:rPr>
      </w:pPr>
      <w:hyperlink r:id="rId8" w:history="1">
        <w:r w:rsidRPr="00BD3B47">
          <w:rPr>
            <w:rFonts w:eastAsiaTheme="minorEastAsia" w:hAnsi="Euphemia"/>
            <w:color w:val="0070C0"/>
            <w:kern w:val="24"/>
            <w:u w:val="single"/>
          </w:rPr>
          <w:t>https://pandamn.org/accommodations/casas-comprehensive-adult-student-assessment-system/</w:t>
        </w:r>
      </w:hyperlink>
    </w:p>
    <w:p w14:paraId="55524D9F" w14:textId="5178B3A3" w:rsidR="00BD3B47" w:rsidRPr="00DD3785" w:rsidRDefault="00BD3B47" w:rsidP="00B650E5">
      <w:pPr>
        <w:spacing w:after="0"/>
        <w:rPr>
          <w:rFonts w:eastAsiaTheme="minorEastAsia" w:hAnsi="Euphemia"/>
          <w:color w:val="0070C0"/>
          <w:kern w:val="24"/>
          <w:sz w:val="16"/>
          <w:szCs w:val="16"/>
        </w:rPr>
      </w:pPr>
    </w:p>
    <w:p w14:paraId="1E905D1E" w14:textId="4D1BBCFC" w:rsidR="00BD3B47" w:rsidRPr="00DF6D54" w:rsidRDefault="00BD3B47" w:rsidP="00B650E5">
      <w:pPr>
        <w:spacing w:after="0"/>
        <w:rPr>
          <w:rFonts w:eastAsiaTheme="minorEastAsia" w:hAnsi="Euphemia"/>
          <w:b/>
          <w:bCs/>
          <w:kern w:val="24"/>
        </w:rPr>
      </w:pPr>
      <w:r w:rsidRPr="00DF6D54">
        <w:rPr>
          <w:rFonts w:eastAsiaTheme="minorEastAsia" w:hAnsi="Euphemia"/>
          <w:b/>
          <w:bCs/>
          <w:kern w:val="24"/>
        </w:rPr>
        <w:t>Steps for Testing Day</w:t>
      </w:r>
    </w:p>
    <w:p w14:paraId="63F8F3B4" w14:textId="13A3EB96" w:rsidR="00BD3B47" w:rsidRPr="007172EC" w:rsidRDefault="00BD3B47" w:rsidP="00BD3B47">
      <w:pPr>
        <w:spacing w:after="0" w:line="216" w:lineRule="auto"/>
        <w:rPr>
          <w:rFonts w:eastAsiaTheme="minorEastAsia" w:hAnsi="Euphemia"/>
          <w:color w:val="4472C4" w:themeColor="accent1"/>
          <w:kern w:val="24"/>
        </w:rPr>
      </w:pPr>
      <w:hyperlink r:id="rId9" w:history="1">
        <w:r w:rsidRPr="00BD3B47">
          <w:rPr>
            <w:rFonts w:eastAsiaTheme="minorEastAsia" w:hAnsi="Euphemia"/>
            <w:color w:val="4472C4" w:themeColor="accent1"/>
            <w:kern w:val="24"/>
            <w:u w:val="single"/>
          </w:rPr>
          <w:t>https://www.mnabeassessment.com/_files/ugd/0405eb_62251e7aac53415fa028206ed011d969.pdf</w:t>
        </w:r>
      </w:hyperlink>
    </w:p>
    <w:p w14:paraId="12919942" w14:textId="22C137D6" w:rsidR="00BD3B47" w:rsidRPr="00DD3785" w:rsidRDefault="00BD3B47" w:rsidP="00BD3B47">
      <w:pPr>
        <w:spacing w:after="0" w:line="216" w:lineRule="auto"/>
        <w:rPr>
          <w:rFonts w:eastAsia="Times New Roman" w:cstheme="minorHAnsi"/>
          <w:color w:val="4472C4" w:themeColor="accent1"/>
          <w:sz w:val="16"/>
          <w:szCs w:val="16"/>
        </w:rPr>
      </w:pPr>
    </w:p>
    <w:p w14:paraId="6987E1A2" w14:textId="03BD7489" w:rsidR="007172EC" w:rsidRPr="00DF6D54" w:rsidRDefault="007172EC" w:rsidP="00BD3B47">
      <w:pPr>
        <w:spacing w:after="0" w:line="216" w:lineRule="auto"/>
        <w:rPr>
          <w:rFonts w:eastAsia="Times New Roman" w:cstheme="minorHAnsi"/>
          <w:b/>
          <w:bCs/>
        </w:rPr>
      </w:pPr>
      <w:r w:rsidRPr="00DF6D54">
        <w:rPr>
          <w:rFonts w:eastAsia="Times New Roman" w:cstheme="minorHAnsi"/>
          <w:b/>
          <w:bCs/>
        </w:rPr>
        <w:t>MN Adult Education Performance Targets (2022-24)</w:t>
      </w:r>
    </w:p>
    <w:p w14:paraId="7391453A" w14:textId="77777777" w:rsidR="00A4151E" w:rsidRDefault="007172EC" w:rsidP="007172EC">
      <w:pPr>
        <w:spacing w:after="0" w:line="240" w:lineRule="auto"/>
        <w:rPr>
          <w:rFonts w:eastAsiaTheme="minorEastAsia" w:hAnsi="Euphemia"/>
          <w:color w:val="000000" w:themeColor="text1"/>
          <w:kern w:val="24"/>
        </w:rPr>
      </w:pPr>
      <w:hyperlink r:id="rId10" w:history="1">
        <w:r w:rsidRPr="007172EC">
          <w:rPr>
            <w:rFonts w:eastAsiaTheme="minorEastAsia" w:hAnsi="Euphemia"/>
            <w:color w:val="4472C4" w:themeColor="accent1"/>
            <w:kern w:val="24"/>
            <w:u w:val="single"/>
          </w:rPr>
          <w:t>http://mnabe.org/sites/default/files/minnesota_adult_education_performance_targets_2022-24.pdf</w:t>
        </w:r>
      </w:hyperlink>
    </w:p>
    <w:p w14:paraId="092298BC" w14:textId="7BE029BB" w:rsidR="007172EC" w:rsidRPr="00DD3785" w:rsidRDefault="007172EC" w:rsidP="007172EC">
      <w:pPr>
        <w:spacing w:after="0" w:line="240" w:lineRule="auto"/>
        <w:rPr>
          <w:rFonts w:eastAsiaTheme="minorEastAsia" w:hAnsi="Euphemia"/>
          <w:color w:val="000000" w:themeColor="text1"/>
          <w:kern w:val="24"/>
          <w:sz w:val="16"/>
          <w:szCs w:val="16"/>
        </w:rPr>
      </w:pPr>
      <w:r w:rsidRPr="007172EC">
        <w:rPr>
          <w:rFonts w:eastAsiaTheme="minorEastAsia" w:hAnsi="Euphemia"/>
          <w:color w:val="000000" w:themeColor="text1"/>
          <w:kern w:val="24"/>
        </w:rPr>
        <w:t xml:space="preserve"> </w:t>
      </w:r>
    </w:p>
    <w:p w14:paraId="61ADED3B" w14:textId="64EE8D36" w:rsidR="00A4151E" w:rsidRPr="00DF6D54" w:rsidRDefault="00A4151E" w:rsidP="007172EC">
      <w:pPr>
        <w:spacing w:after="0" w:line="240" w:lineRule="auto"/>
        <w:rPr>
          <w:rFonts w:eastAsiaTheme="minorEastAsia" w:hAnsi="Euphemia"/>
          <w:b/>
          <w:bCs/>
          <w:color w:val="000000" w:themeColor="text1"/>
          <w:kern w:val="24"/>
        </w:rPr>
      </w:pPr>
      <w:r w:rsidRPr="00DF6D54">
        <w:rPr>
          <w:rFonts w:eastAsiaTheme="minorEastAsia" w:hAnsi="Euphemia"/>
          <w:b/>
          <w:bCs/>
          <w:color w:val="000000" w:themeColor="text1"/>
          <w:kern w:val="24"/>
        </w:rPr>
        <w:t>CASAS Competencies</w:t>
      </w:r>
    </w:p>
    <w:p w14:paraId="2EAC2AD5" w14:textId="10E6156E" w:rsidR="00A4151E" w:rsidRPr="007172EC" w:rsidRDefault="00A4151E" w:rsidP="007172EC">
      <w:pPr>
        <w:spacing w:after="0" w:line="240" w:lineRule="auto"/>
        <w:rPr>
          <w:rFonts w:eastAsia="Times New Roman" w:cstheme="minorHAnsi"/>
          <w:color w:val="4472C4" w:themeColor="accent1"/>
        </w:rPr>
      </w:pPr>
      <w:r w:rsidRPr="00A4151E">
        <w:rPr>
          <w:rFonts w:eastAsia="Times New Roman" w:cstheme="minorHAnsi"/>
          <w:color w:val="4472C4" w:themeColor="accent1"/>
        </w:rPr>
        <w:t>https://www.casas.org/product-overviews/curriculum-management-instruction/casas-competencies</w:t>
      </w:r>
    </w:p>
    <w:p w14:paraId="162C50F0" w14:textId="47CB5D21" w:rsidR="007172EC" w:rsidRPr="00DD3785" w:rsidRDefault="007172EC" w:rsidP="00BD3B47">
      <w:pPr>
        <w:spacing w:after="0" w:line="216" w:lineRule="auto"/>
        <w:rPr>
          <w:rFonts w:eastAsia="Times New Roman" w:cstheme="minorHAnsi"/>
          <w:sz w:val="16"/>
          <w:szCs w:val="16"/>
        </w:rPr>
      </w:pPr>
    </w:p>
    <w:p w14:paraId="5FC085EA" w14:textId="1DA286FC" w:rsidR="00B15810" w:rsidRPr="00DF6D54" w:rsidRDefault="00B15810" w:rsidP="00BD3B47">
      <w:pPr>
        <w:spacing w:after="0" w:line="216" w:lineRule="auto"/>
        <w:rPr>
          <w:rFonts w:eastAsia="Times New Roman" w:cstheme="minorHAnsi"/>
          <w:b/>
          <w:bCs/>
        </w:rPr>
      </w:pPr>
      <w:r w:rsidRPr="00DF6D54">
        <w:rPr>
          <w:rFonts w:eastAsia="Times New Roman" w:cstheme="minorHAnsi"/>
          <w:b/>
          <w:bCs/>
        </w:rPr>
        <w:t>CASAS Basic Skills Content Standards</w:t>
      </w:r>
    </w:p>
    <w:p w14:paraId="7F2125FE" w14:textId="416A882B" w:rsidR="00B15810" w:rsidRDefault="00B15810" w:rsidP="00BD3B47">
      <w:pPr>
        <w:spacing w:after="0" w:line="216" w:lineRule="auto"/>
        <w:rPr>
          <w:rFonts w:eastAsia="Times New Roman" w:cstheme="minorHAnsi"/>
        </w:rPr>
      </w:pPr>
      <w:hyperlink r:id="rId11" w:history="1">
        <w:r w:rsidRPr="00E62C24">
          <w:rPr>
            <w:rStyle w:val="Hyperlink"/>
            <w:rFonts w:eastAsia="Times New Roman" w:cstheme="minorHAnsi"/>
          </w:rPr>
          <w:t>https://www.casas.org/product-overviews/curriculum-management-instruction/casas-basic-skills-content-standards</w:t>
        </w:r>
      </w:hyperlink>
    </w:p>
    <w:p w14:paraId="6C9BC4F1" w14:textId="4E04CBA2" w:rsidR="00B15810" w:rsidRPr="00DD3785" w:rsidRDefault="00B15810" w:rsidP="00BD3B47">
      <w:pPr>
        <w:spacing w:after="0" w:line="216" w:lineRule="auto"/>
        <w:rPr>
          <w:rFonts w:eastAsia="Times New Roman" w:cstheme="minorHAnsi"/>
          <w:sz w:val="16"/>
          <w:szCs w:val="16"/>
        </w:rPr>
      </w:pPr>
    </w:p>
    <w:p w14:paraId="2904DD5F" w14:textId="72F0D0C7" w:rsidR="00B15810" w:rsidRPr="00DF6D54" w:rsidRDefault="00B15810" w:rsidP="00BD3B47">
      <w:pPr>
        <w:spacing w:after="0" w:line="216" w:lineRule="auto"/>
        <w:rPr>
          <w:rFonts w:eastAsia="Times New Roman" w:cstheme="minorHAnsi"/>
          <w:b/>
          <w:bCs/>
        </w:rPr>
      </w:pPr>
      <w:r w:rsidRPr="00DF6D54">
        <w:rPr>
          <w:rFonts w:eastAsia="Times New Roman" w:cstheme="minorHAnsi"/>
          <w:b/>
          <w:bCs/>
        </w:rPr>
        <w:t>CASAS Sample Test Items</w:t>
      </w:r>
    </w:p>
    <w:p w14:paraId="52DE7DCA" w14:textId="6ABA558C" w:rsidR="00B15810" w:rsidRDefault="00F71ABF" w:rsidP="00BD3B47">
      <w:pPr>
        <w:spacing w:after="0" w:line="216" w:lineRule="auto"/>
        <w:rPr>
          <w:rFonts w:eastAsia="Times New Roman" w:cstheme="minorHAnsi"/>
        </w:rPr>
      </w:pPr>
      <w:hyperlink r:id="rId12" w:history="1">
        <w:r w:rsidRPr="00E62C24">
          <w:rPr>
            <w:rStyle w:val="Hyperlink"/>
            <w:rFonts w:eastAsia="Times New Roman" w:cstheme="minorHAnsi"/>
          </w:rPr>
          <w:t>https://www.casas.org/product-overviews/curriculum-management-instruction/sample-test-items</w:t>
        </w:r>
      </w:hyperlink>
    </w:p>
    <w:p w14:paraId="5E561C82" w14:textId="77777777" w:rsidR="00F71ABF" w:rsidRPr="00BD3B47" w:rsidRDefault="00F71ABF" w:rsidP="00BD3B47">
      <w:pPr>
        <w:spacing w:after="0" w:line="216" w:lineRule="auto"/>
        <w:rPr>
          <w:rFonts w:eastAsia="Times New Roman" w:cstheme="minorHAnsi"/>
          <w:sz w:val="16"/>
          <w:szCs w:val="16"/>
        </w:rPr>
      </w:pPr>
    </w:p>
    <w:p w14:paraId="3C2DEDF5" w14:textId="799FE9F9" w:rsidR="00BD3B47" w:rsidRPr="00DF6D54" w:rsidRDefault="0049192F" w:rsidP="00B650E5">
      <w:pPr>
        <w:spacing w:after="0"/>
        <w:rPr>
          <w:rFonts w:eastAsiaTheme="minorEastAsia" w:hAnsi="Euphemia"/>
          <w:b/>
          <w:bCs/>
          <w:kern w:val="24"/>
        </w:rPr>
      </w:pPr>
      <w:r w:rsidRPr="00DF6D54">
        <w:rPr>
          <w:rFonts w:eastAsiaTheme="minorEastAsia" w:hAnsi="Euphemia"/>
          <w:b/>
          <w:bCs/>
          <w:kern w:val="24"/>
        </w:rPr>
        <w:t>Reading GOALS Grade Level Equivalents</w:t>
      </w:r>
    </w:p>
    <w:p w14:paraId="06DFEE18" w14:textId="7BD8ED8F" w:rsidR="0049192F" w:rsidRDefault="0049192F" w:rsidP="00B650E5">
      <w:pPr>
        <w:spacing w:after="0"/>
        <w:rPr>
          <w:rFonts w:eastAsiaTheme="minorEastAsia" w:hAnsi="Euphemia"/>
          <w:kern w:val="24"/>
        </w:rPr>
      </w:pPr>
      <w:hyperlink r:id="rId13" w:history="1">
        <w:r w:rsidRPr="00E62C24">
          <w:rPr>
            <w:rStyle w:val="Hyperlink"/>
            <w:rFonts w:eastAsiaTheme="minorEastAsia" w:hAnsi="Euphemia"/>
            <w:kern w:val="24"/>
          </w:rPr>
          <w:t>https://www.casas.org/docs/default-source/product-brochures/reading-goals-grade-level-equivalents.pdf?sfvrsn=56393d5a_6?Status=Master</w:t>
        </w:r>
      </w:hyperlink>
    </w:p>
    <w:p w14:paraId="5CB578C1" w14:textId="2D9B3C94" w:rsidR="0049192F" w:rsidRPr="00DD3785" w:rsidRDefault="0049192F" w:rsidP="00B650E5">
      <w:pPr>
        <w:spacing w:after="0"/>
        <w:rPr>
          <w:rFonts w:eastAsiaTheme="minorEastAsia" w:hAnsi="Euphemia"/>
          <w:kern w:val="24"/>
          <w:sz w:val="16"/>
          <w:szCs w:val="16"/>
        </w:rPr>
      </w:pPr>
    </w:p>
    <w:p w14:paraId="376FD3AE" w14:textId="3EFA4BBD" w:rsidR="0049192F" w:rsidRPr="00DF6D54" w:rsidRDefault="0049192F" w:rsidP="00B650E5">
      <w:pPr>
        <w:spacing w:after="0"/>
        <w:rPr>
          <w:rFonts w:eastAsiaTheme="minorEastAsia" w:hAnsi="Euphemia"/>
          <w:b/>
          <w:bCs/>
          <w:kern w:val="24"/>
        </w:rPr>
      </w:pPr>
      <w:r w:rsidRPr="00DF6D54">
        <w:rPr>
          <w:rFonts w:eastAsiaTheme="minorEastAsia" w:hAnsi="Euphemia"/>
          <w:b/>
          <w:bCs/>
          <w:kern w:val="24"/>
        </w:rPr>
        <w:t>Math GOALS Grade Level Equivalents</w:t>
      </w:r>
    </w:p>
    <w:p w14:paraId="23387910" w14:textId="0BA486C4" w:rsidR="0049192F" w:rsidRDefault="00B7745B" w:rsidP="00B650E5">
      <w:pPr>
        <w:spacing w:after="0"/>
        <w:rPr>
          <w:rFonts w:eastAsiaTheme="minorEastAsia" w:hAnsi="Euphemia"/>
          <w:kern w:val="24"/>
        </w:rPr>
      </w:pPr>
      <w:hyperlink r:id="rId14" w:history="1">
        <w:r w:rsidRPr="00E62C24">
          <w:rPr>
            <w:rStyle w:val="Hyperlink"/>
            <w:rFonts w:eastAsiaTheme="minorEastAsia" w:hAnsi="Euphemia"/>
            <w:kern w:val="24"/>
          </w:rPr>
          <w:t>https://www.casas.org/docs/default-source/product-brochures/math-goals-grade-level-equivalents.pdf?sfvrsn=2b2d3d5a_4?Status=Master</w:t>
        </w:r>
      </w:hyperlink>
    </w:p>
    <w:p w14:paraId="4823812B" w14:textId="09E3943D" w:rsidR="00B7745B" w:rsidRPr="00DD3785" w:rsidRDefault="00B7745B" w:rsidP="00B650E5">
      <w:pPr>
        <w:spacing w:after="0"/>
        <w:rPr>
          <w:rFonts w:eastAsiaTheme="minorEastAsia" w:hAnsi="Euphemia"/>
          <w:kern w:val="24"/>
          <w:sz w:val="16"/>
          <w:szCs w:val="16"/>
        </w:rPr>
      </w:pPr>
    </w:p>
    <w:p w14:paraId="7ABA920B" w14:textId="72DA9264" w:rsidR="00B7745B" w:rsidRPr="00DF6D54" w:rsidRDefault="00B7745B" w:rsidP="00B650E5">
      <w:pPr>
        <w:spacing w:after="0"/>
        <w:rPr>
          <w:rFonts w:eastAsiaTheme="minorEastAsia" w:hAnsi="Euphemia"/>
          <w:b/>
          <w:bCs/>
          <w:kern w:val="24"/>
        </w:rPr>
      </w:pPr>
      <w:r w:rsidRPr="00DF6D54">
        <w:rPr>
          <w:rFonts w:eastAsiaTheme="minorEastAsia" w:hAnsi="Euphemia"/>
          <w:b/>
          <w:bCs/>
          <w:kern w:val="24"/>
        </w:rPr>
        <w:t>Links to find leveled materials</w:t>
      </w:r>
    </w:p>
    <w:p w14:paraId="4528B61B" w14:textId="77777777" w:rsidR="00B7745B" w:rsidRPr="00B7745B" w:rsidRDefault="00B7745B" w:rsidP="00B7745B">
      <w:pPr>
        <w:numPr>
          <w:ilvl w:val="0"/>
          <w:numId w:val="1"/>
        </w:numPr>
        <w:spacing w:after="0" w:line="216" w:lineRule="auto"/>
        <w:ind w:left="1080"/>
        <w:contextualSpacing/>
        <w:rPr>
          <w:rFonts w:eastAsia="Times New Roman" w:cstheme="minorHAnsi"/>
          <w:color w:val="4472C4" w:themeColor="accent1"/>
        </w:rPr>
      </w:pPr>
      <w:hyperlink r:id="rId15" w:history="1">
        <w:r w:rsidRPr="00B7745B">
          <w:rPr>
            <w:rFonts w:eastAsiaTheme="minorEastAsia" w:cstheme="minorHAnsi"/>
            <w:color w:val="4472C4" w:themeColor="accent1"/>
            <w:kern w:val="24"/>
            <w:u w:val="single"/>
          </w:rPr>
          <w:t>https://www.commonlit.org/</w:t>
        </w:r>
      </w:hyperlink>
    </w:p>
    <w:p w14:paraId="45DF115C" w14:textId="77777777" w:rsidR="00B7745B" w:rsidRPr="00B7745B" w:rsidRDefault="00B7745B" w:rsidP="00B7745B">
      <w:pPr>
        <w:numPr>
          <w:ilvl w:val="0"/>
          <w:numId w:val="1"/>
        </w:numPr>
        <w:spacing w:after="0" w:line="216" w:lineRule="auto"/>
        <w:ind w:left="1080"/>
        <w:contextualSpacing/>
        <w:rPr>
          <w:rFonts w:eastAsia="Times New Roman" w:cstheme="minorHAnsi"/>
          <w:color w:val="4472C4" w:themeColor="accent1"/>
        </w:rPr>
      </w:pPr>
      <w:hyperlink r:id="rId16" w:history="1">
        <w:r w:rsidRPr="00B7745B">
          <w:rPr>
            <w:rFonts w:eastAsiaTheme="minorEastAsia" w:cstheme="minorHAnsi"/>
            <w:color w:val="4472C4" w:themeColor="accent1"/>
            <w:kern w:val="24"/>
            <w:u w:val="single"/>
          </w:rPr>
          <w:t>https://www.readworks.org/</w:t>
        </w:r>
      </w:hyperlink>
      <w:r w:rsidRPr="00B7745B">
        <w:rPr>
          <w:rFonts w:eastAsiaTheme="minorEastAsia" w:cstheme="minorHAnsi"/>
          <w:color w:val="4472C4" w:themeColor="accent1"/>
          <w:kern w:val="24"/>
        </w:rPr>
        <w:t xml:space="preserve"> </w:t>
      </w:r>
    </w:p>
    <w:p w14:paraId="19A9D150" w14:textId="77777777" w:rsidR="00B7745B" w:rsidRPr="00B7745B" w:rsidRDefault="00B7745B" w:rsidP="00B7745B">
      <w:pPr>
        <w:numPr>
          <w:ilvl w:val="0"/>
          <w:numId w:val="1"/>
        </w:numPr>
        <w:spacing w:after="0" w:line="216" w:lineRule="auto"/>
        <w:ind w:left="1080"/>
        <w:contextualSpacing/>
        <w:rPr>
          <w:rFonts w:eastAsia="Times New Roman" w:cstheme="minorHAnsi"/>
          <w:color w:val="4472C4" w:themeColor="accent1"/>
        </w:rPr>
      </w:pPr>
      <w:hyperlink r:id="rId17" w:history="1">
        <w:r w:rsidRPr="00B7745B">
          <w:rPr>
            <w:rFonts w:eastAsiaTheme="minorEastAsia" w:cstheme="minorHAnsi"/>
            <w:color w:val="4472C4" w:themeColor="accent1"/>
            <w:kern w:val="24"/>
            <w:u w:val="single"/>
          </w:rPr>
          <w:t>https://newsela.org</w:t>
        </w:r>
      </w:hyperlink>
      <w:r w:rsidRPr="00B7745B">
        <w:rPr>
          <w:rFonts w:eastAsiaTheme="minorEastAsia" w:cstheme="minorHAnsi"/>
          <w:color w:val="4472C4" w:themeColor="accent1"/>
          <w:kern w:val="24"/>
        </w:rPr>
        <w:t xml:space="preserve">  </w:t>
      </w:r>
    </w:p>
    <w:p w14:paraId="22CFAA34" w14:textId="77777777" w:rsidR="00B7745B" w:rsidRPr="00B7745B" w:rsidRDefault="00B7745B" w:rsidP="00B7745B">
      <w:pPr>
        <w:numPr>
          <w:ilvl w:val="0"/>
          <w:numId w:val="1"/>
        </w:numPr>
        <w:spacing w:after="0" w:line="216" w:lineRule="auto"/>
        <w:ind w:left="1080"/>
        <w:contextualSpacing/>
        <w:rPr>
          <w:rFonts w:eastAsia="Times New Roman" w:cstheme="minorHAnsi"/>
          <w:color w:val="4472C4" w:themeColor="accent1"/>
        </w:rPr>
      </w:pPr>
      <w:hyperlink r:id="rId18" w:history="1">
        <w:r w:rsidRPr="00B7745B">
          <w:rPr>
            <w:rFonts w:eastAsiaTheme="minorEastAsia" w:cstheme="minorHAnsi"/>
            <w:color w:val="4472C4" w:themeColor="accent1"/>
            <w:kern w:val="24"/>
            <w:u w:val="single"/>
          </w:rPr>
          <w:t>https://www.readtheory.org</w:t>
        </w:r>
      </w:hyperlink>
      <w:r w:rsidRPr="00B7745B">
        <w:rPr>
          <w:rFonts w:eastAsiaTheme="minorEastAsia" w:cstheme="minorHAnsi"/>
          <w:color w:val="4472C4" w:themeColor="accent1"/>
          <w:kern w:val="24"/>
        </w:rPr>
        <w:t xml:space="preserve"> </w:t>
      </w:r>
    </w:p>
    <w:p w14:paraId="13C152F4" w14:textId="77777777" w:rsidR="00B7745B" w:rsidRPr="00B7745B" w:rsidRDefault="00B7745B" w:rsidP="00B7745B">
      <w:pPr>
        <w:numPr>
          <w:ilvl w:val="0"/>
          <w:numId w:val="1"/>
        </w:numPr>
        <w:spacing w:after="0" w:line="216" w:lineRule="auto"/>
        <w:ind w:left="1080"/>
        <w:contextualSpacing/>
        <w:rPr>
          <w:rFonts w:eastAsia="Times New Roman" w:cstheme="minorHAnsi"/>
          <w:color w:val="4472C4" w:themeColor="accent1"/>
        </w:rPr>
      </w:pPr>
      <w:hyperlink r:id="rId19" w:history="1">
        <w:r w:rsidRPr="00B7745B">
          <w:rPr>
            <w:rFonts w:eastAsiaTheme="minorEastAsia" w:cstheme="minorHAnsi"/>
            <w:color w:val="4472C4" w:themeColor="accent1"/>
            <w:kern w:val="24"/>
            <w:u w:val="single"/>
          </w:rPr>
          <w:t>https://www.activelylearn.com/</w:t>
        </w:r>
      </w:hyperlink>
    </w:p>
    <w:p w14:paraId="7A9807BF" w14:textId="77777777" w:rsidR="00B7745B" w:rsidRPr="00B7745B" w:rsidRDefault="00B7745B" w:rsidP="00B7745B">
      <w:pPr>
        <w:numPr>
          <w:ilvl w:val="0"/>
          <w:numId w:val="1"/>
        </w:numPr>
        <w:spacing w:after="0" w:line="216" w:lineRule="auto"/>
        <w:ind w:left="1080"/>
        <w:contextualSpacing/>
        <w:rPr>
          <w:rFonts w:eastAsia="Times New Roman" w:cstheme="minorHAnsi"/>
          <w:color w:val="4472C4" w:themeColor="accent1"/>
        </w:rPr>
      </w:pPr>
      <w:hyperlink r:id="rId20" w:history="1">
        <w:r w:rsidRPr="00B7745B">
          <w:rPr>
            <w:rFonts w:eastAsiaTheme="minorEastAsia" w:cstheme="minorHAnsi"/>
            <w:color w:val="4472C4" w:themeColor="accent1"/>
            <w:kern w:val="24"/>
            <w:u w:val="single"/>
          </w:rPr>
          <w:t>https://www.crowdedlearning.org/skillblox</w:t>
        </w:r>
      </w:hyperlink>
      <w:r w:rsidRPr="00B7745B">
        <w:rPr>
          <w:rFonts w:eastAsiaTheme="minorEastAsia" w:cstheme="minorHAnsi"/>
          <w:color w:val="4472C4" w:themeColor="accent1"/>
          <w:kern w:val="24"/>
        </w:rPr>
        <w:t xml:space="preserve"> </w:t>
      </w:r>
    </w:p>
    <w:p w14:paraId="462EF79F" w14:textId="356E1190" w:rsidR="00B7745B" w:rsidRPr="00B7745B" w:rsidRDefault="00B7745B" w:rsidP="00B7745B">
      <w:pPr>
        <w:pStyle w:val="ListParagraph"/>
        <w:numPr>
          <w:ilvl w:val="0"/>
          <w:numId w:val="1"/>
        </w:numPr>
        <w:tabs>
          <w:tab w:val="clear" w:pos="720"/>
          <w:tab w:val="num" w:pos="1170"/>
        </w:tabs>
        <w:ind w:left="1080"/>
        <w:rPr>
          <w:rFonts w:asciiTheme="minorHAnsi" w:eastAsiaTheme="minorEastAsia" w:hAnsiTheme="minorHAnsi" w:cstheme="minorHAnsi"/>
          <w:color w:val="4472C4" w:themeColor="accent1"/>
          <w:kern w:val="24"/>
        </w:rPr>
      </w:pPr>
      <w:hyperlink r:id="rId21" w:history="1">
        <w:r w:rsidRPr="00B7745B">
          <w:rPr>
            <w:rFonts w:asciiTheme="minorHAnsi" w:eastAsiaTheme="minorEastAsia" w:hAnsiTheme="minorHAnsi" w:cstheme="minorHAnsi"/>
            <w:color w:val="4472C4" w:themeColor="accent1"/>
            <w:kern w:val="24"/>
            <w:u w:val="single"/>
          </w:rPr>
          <w:t>https://www.crowdedlearning.org/learn/projects</w:t>
        </w:r>
      </w:hyperlink>
    </w:p>
    <w:p w14:paraId="7525EDBD" w14:textId="77777777" w:rsidR="00806BEC" w:rsidRPr="00DD3785" w:rsidRDefault="00806BEC" w:rsidP="00B650E5">
      <w:pPr>
        <w:spacing w:after="0"/>
        <w:rPr>
          <w:rFonts w:eastAsiaTheme="minorEastAsia" w:hAnsi="Euphemia"/>
          <w:color w:val="44546A" w:themeColor="text2"/>
          <w:kern w:val="24"/>
          <w:sz w:val="18"/>
          <w:szCs w:val="18"/>
        </w:rPr>
      </w:pPr>
    </w:p>
    <w:p w14:paraId="43C25BF6" w14:textId="00CBAA10" w:rsidR="00250B0D" w:rsidRPr="00DF6D54" w:rsidRDefault="00B947D4" w:rsidP="00B650E5">
      <w:pPr>
        <w:spacing w:after="0"/>
        <w:rPr>
          <w:b/>
          <w:bCs/>
        </w:rPr>
      </w:pPr>
      <w:r w:rsidRPr="00DF6D54">
        <w:rPr>
          <w:b/>
          <w:bCs/>
        </w:rPr>
        <w:t>Going Live Checklist</w:t>
      </w:r>
    </w:p>
    <w:p w14:paraId="479E5046" w14:textId="0A93601F" w:rsidR="00DF6D54" w:rsidRPr="00250B0D" w:rsidRDefault="00DF6D54" w:rsidP="00B650E5">
      <w:pPr>
        <w:spacing w:after="0"/>
      </w:pPr>
      <w:hyperlink r:id="rId22" w:history="1">
        <w:r w:rsidRPr="00E62C24">
          <w:rPr>
            <w:rStyle w:val="Hyperlink"/>
          </w:rPr>
          <w:t>https://www.casas.org/product-overviews/software/casas-etests/-going-live-checklist</w:t>
        </w:r>
      </w:hyperlink>
    </w:p>
    <w:sectPr w:rsidR="00DF6D54" w:rsidRPr="00250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2B9F"/>
    <w:multiLevelType w:val="hybridMultilevel"/>
    <w:tmpl w:val="FEF83C6E"/>
    <w:lvl w:ilvl="0" w:tplc="2DFEE9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EDA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21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06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68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6E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E1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22F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6B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66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E5"/>
    <w:rsid w:val="00206482"/>
    <w:rsid w:val="00250B0D"/>
    <w:rsid w:val="0049192F"/>
    <w:rsid w:val="007172EC"/>
    <w:rsid w:val="007F31DD"/>
    <w:rsid w:val="00806BEC"/>
    <w:rsid w:val="009C3028"/>
    <w:rsid w:val="009F00D0"/>
    <w:rsid w:val="00A4151E"/>
    <w:rsid w:val="00B15810"/>
    <w:rsid w:val="00B650E5"/>
    <w:rsid w:val="00B7745B"/>
    <w:rsid w:val="00B947D4"/>
    <w:rsid w:val="00BD3B47"/>
    <w:rsid w:val="00DD3785"/>
    <w:rsid w:val="00DF6D54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1986"/>
  <w15:chartTrackingRefBased/>
  <w15:docId w15:val="{5502C8C4-D30A-4921-A61D-E5074FB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B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B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338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25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82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8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57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3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amn.org/accommodations/casas-comprehensive-adult-student-assessment-system/" TargetMode="External"/><Relationship Id="rId13" Type="http://schemas.openxmlformats.org/officeDocument/2006/relationships/hyperlink" Target="https://www.casas.org/docs/default-source/product-brochures/reading-goals-grade-level-equivalents.pdf?sfvrsn=56393d5a_6?Status=Master" TargetMode="External"/><Relationship Id="rId18" Type="http://schemas.openxmlformats.org/officeDocument/2006/relationships/hyperlink" Target="https://www.readtheory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owdedlearning.org/learn/projects" TargetMode="External"/><Relationship Id="rId7" Type="http://schemas.openxmlformats.org/officeDocument/2006/relationships/hyperlink" Target="https://lincs.ed.gov/publications/pdf/elp-standards-adult-ed.pdf" TargetMode="External"/><Relationship Id="rId12" Type="http://schemas.openxmlformats.org/officeDocument/2006/relationships/hyperlink" Target="https://www.casas.org/product-overviews/curriculum-management-instruction/sample-test-items" TargetMode="External"/><Relationship Id="rId17" Type="http://schemas.openxmlformats.org/officeDocument/2006/relationships/hyperlink" Target="https://newsel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adworks.org/" TargetMode="External"/><Relationship Id="rId20" Type="http://schemas.openxmlformats.org/officeDocument/2006/relationships/hyperlink" Target="https://www.crowdedlearning.org/skillblo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aining.casas.org/" TargetMode="External"/><Relationship Id="rId11" Type="http://schemas.openxmlformats.org/officeDocument/2006/relationships/hyperlink" Target="https://www.casas.org/product-overviews/curriculum-management-instruction/casas-basic-skills-content-standard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inyurl.com/5xwmvmx6" TargetMode="External"/><Relationship Id="rId15" Type="http://schemas.openxmlformats.org/officeDocument/2006/relationships/hyperlink" Target="https://www.commonlit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nabe.org/sites/default/files/minnesota_adult_education_performance_targets_2022-24.pdf" TargetMode="External"/><Relationship Id="rId19" Type="http://schemas.openxmlformats.org/officeDocument/2006/relationships/hyperlink" Target="https://www.activelylear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nabeassessment.com/_files/ugd/0405eb_62251e7aac53415fa028206ed011d969.pdf" TargetMode="External"/><Relationship Id="rId14" Type="http://schemas.openxmlformats.org/officeDocument/2006/relationships/hyperlink" Target="https://www.casas.org/docs/default-source/product-brochures/math-goals-grade-level-equivalents.pdf?sfvrsn=2b2d3d5a_4?Status=Master" TargetMode="External"/><Relationship Id="rId22" Type="http://schemas.openxmlformats.org/officeDocument/2006/relationships/hyperlink" Target="https://www.casas.org/product-overviews/software/casas-etests/-going-live-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Olsen</dc:creator>
  <cp:keywords/>
  <dc:description/>
  <cp:lastModifiedBy>Martha Olsen</cp:lastModifiedBy>
  <cp:revision>3</cp:revision>
  <dcterms:created xsi:type="dcterms:W3CDTF">2022-09-25T23:33:00Z</dcterms:created>
  <dcterms:modified xsi:type="dcterms:W3CDTF">2022-09-26T01:42:00Z</dcterms:modified>
</cp:coreProperties>
</file>